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5CA9" w:rsidRPr="009C5CA9" w:rsidRDefault="009C5CA9" w:rsidP="009C5CA9">
      <w:pPr>
        <w:spacing w:line="360" w:lineRule="auto"/>
        <w:jc w:val="center"/>
        <w:rPr>
          <w:rFonts w:ascii="David" w:hAnsi="David"/>
          <w:bCs/>
          <w:sz w:val="28"/>
          <w:szCs w:val="28"/>
          <w:rtl/>
          <w:lang w:eastAsia="he-IL"/>
        </w:rPr>
      </w:pPr>
      <w:bookmarkStart w:id="0" w:name="_Toc187547089"/>
      <w:bookmarkStart w:id="1" w:name="_Toc231102637"/>
      <w:bookmarkStart w:id="2" w:name="_Toc487350891"/>
      <w:r w:rsidRPr="00A449C6">
        <w:rPr>
          <w:rFonts w:ascii="David" w:hAnsi="David"/>
          <w:bCs/>
          <w:sz w:val="28"/>
          <w:szCs w:val="28"/>
          <w:rtl/>
          <w:lang w:eastAsia="he-IL"/>
        </w:rPr>
        <w:t>משרד המשפטים</w:t>
      </w:r>
    </w:p>
    <w:p w:rsidR="00986375" w:rsidRPr="009C5CA9" w:rsidRDefault="003D7BBD" w:rsidP="009C5CA9">
      <w:pPr>
        <w:spacing w:line="360" w:lineRule="auto"/>
        <w:jc w:val="center"/>
        <w:rPr>
          <w:rFonts w:ascii="David" w:hAnsi="David"/>
          <w:bCs/>
          <w:sz w:val="28"/>
          <w:szCs w:val="28"/>
          <w:rtl/>
          <w:lang w:eastAsia="he-IL"/>
        </w:rPr>
      </w:pPr>
      <w:r w:rsidRPr="009C5CA9">
        <w:rPr>
          <w:rFonts w:ascii="David" w:hAnsi="David"/>
          <w:bCs/>
          <w:sz w:val="28"/>
          <w:szCs w:val="28"/>
          <w:rtl/>
          <w:lang w:eastAsia="he-IL"/>
        </w:rPr>
        <w:t>מכרז פומבי 05-2022 אספקת שירותי גישה למרשתת</w:t>
      </w:r>
      <w:r w:rsidRPr="009C5CA9">
        <w:rPr>
          <w:rFonts w:ascii="David" w:hAnsi="David"/>
          <w:bCs/>
          <w:sz w:val="28"/>
          <w:szCs w:val="28"/>
          <w:lang w:eastAsia="he-IL"/>
        </w:rPr>
        <w:t xml:space="preserve"> </w:t>
      </w:r>
      <w:r w:rsidRPr="009C5CA9">
        <w:rPr>
          <w:rFonts w:ascii="David" w:hAnsi="David"/>
          <w:bCs/>
          <w:sz w:val="28"/>
          <w:szCs w:val="28"/>
          <w:rtl/>
          <w:lang w:eastAsia="he-IL"/>
        </w:rPr>
        <w:t>(</w:t>
      </w:r>
      <w:r w:rsidRPr="009C5CA9">
        <w:rPr>
          <w:rFonts w:ascii="David" w:hAnsi="David"/>
          <w:bCs/>
          <w:sz w:val="28"/>
          <w:szCs w:val="28"/>
          <w:lang w:eastAsia="he-IL"/>
        </w:rPr>
        <w:t>ISP</w:t>
      </w:r>
      <w:r w:rsidRPr="009C5CA9">
        <w:rPr>
          <w:rFonts w:ascii="David" w:hAnsi="David"/>
          <w:bCs/>
          <w:sz w:val="28"/>
          <w:szCs w:val="28"/>
          <w:rtl/>
          <w:lang w:eastAsia="he-IL"/>
        </w:rPr>
        <w:t>) עבור משרד המשפטים</w:t>
      </w:r>
    </w:p>
    <w:p w:rsidR="007E2035" w:rsidRDefault="005644C7" w:rsidP="00B67CEC">
      <w:pPr>
        <w:spacing w:before="240"/>
        <w:jc w:val="center"/>
        <w:rPr>
          <w:b/>
          <w:bCs/>
          <w:u w:val="single"/>
          <w:rtl/>
          <w:lang w:eastAsia="he-IL"/>
        </w:rPr>
      </w:pPr>
      <w:r>
        <w:rPr>
          <w:rFonts w:hint="cs"/>
          <w:b/>
          <w:bCs/>
          <w:u w:val="single"/>
          <w:rtl/>
          <w:lang w:eastAsia="he-IL"/>
        </w:rPr>
        <w:t xml:space="preserve">משרד המשפטים מבקש להבהיר לעניין </w:t>
      </w:r>
      <w:proofErr w:type="spellStart"/>
      <w:r>
        <w:rPr>
          <w:rFonts w:hint="cs"/>
          <w:b/>
          <w:bCs/>
          <w:u w:val="single"/>
          <w:rtl/>
          <w:lang w:eastAsia="he-IL"/>
        </w:rPr>
        <w:t>מכרזזה</w:t>
      </w:r>
      <w:proofErr w:type="spellEnd"/>
      <w:r>
        <w:rPr>
          <w:rFonts w:hint="cs"/>
          <w:b/>
          <w:bCs/>
          <w:u w:val="single"/>
          <w:rtl/>
          <w:lang w:eastAsia="he-IL"/>
        </w:rPr>
        <w:t xml:space="preserve"> כדלהלן:</w:t>
      </w:r>
    </w:p>
    <w:p w:rsidR="003D7BBD" w:rsidRDefault="003D7BBD" w:rsidP="003D7BBD">
      <w:pPr>
        <w:pStyle w:val="Para0"/>
        <w:rPr>
          <w:rtl/>
        </w:rPr>
      </w:pPr>
      <w:r>
        <w:rPr>
          <w:rFonts w:hint="cs"/>
          <w:rtl/>
        </w:rPr>
        <w:t>למען הסר ספק וכדי למנוע אי הבנות בקשר לאופי הרכש במסגרת המכרז יובהר:</w:t>
      </w:r>
    </w:p>
    <w:p w:rsidR="003D7BBD" w:rsidRDefault="003D7BBD" w:rsidP="003D7BBD">
      <w:pPr>
        <w:pStyle w:val="NumberList0"/>
        <w:rPr>
          <w:rtl/>
        </w:rPr>
      </w:pPr>
      <w:proofErr w:type="spellStart"/>
      <w:r>
        <w:rPr>
          <w:rtl/>
        </w:rPr>
        <w:t>מינהל</w:t>
      </w:r>
      <w:proofErr w:type="spellEnd"/>
      <w:r>
        <w:rPr>
          <w:rtl/>
        </w:rPr>
        <w:t xml:space="preserve"> הרכש הממשלתי באגף החשב הכללי עורך התקשרויות מרכזיות לאספקתם של מוצרים ושירותים עבור משרדי הממשלה ויחידות הסמך. בכל נושא שבו מינהל הרכש הממשלתי ערך התקשרות מרכזית לאספקת ציוד או שירות, משרדי הממשלה מחויבים, בהתאם לתקנה 14ב(א) לתקנות חובת המכרזים, התשנ"ג-1993, לרכוש את הציוד או השירות על פי תנאי ההתקשרות המרכזית, ואינם רשאים לערוך התקשרות עצמאית עם ספק בנושא שבו קיימת התקשרות מרכזית.</w:t>
      </w:r>
    </w:p>
    <w:p w:rsidR="003D7BBD" w:rsidRDefault="003D7BBD" w:rsidP="003D7BBD">
      <w:pPr>
        <w:pStyle w:val="NumberList0"/>
        <w:rPr>
          <w:rtl/>
        </w:rPr>
      </w:pPr>
      <w:r>
        <w:rPr>
          <w:rtl/>
        </w:rPr>
        <w:t>אם יימצא שקיימת או מתוכננת התקשרות מרכזית בנושא מסוים, משרד המשפטים ירכוש את המוצר או השירות המבוקש באמצעות ההתקשרות המרכזית ולא באמצעות מכרז זה.</w:t>
      </w:r>
    </w:p>
    <w:p w:rsidR="003D7BBD" w:rsidRDefault="003D7BBD" w:rsidP="003D7BBD">
      <w:pPr>
        <w:pStyle w:val="NumberList0"/>
        <w:rPr>
          <w:rtl/>
        </w:rPr>
      </w:pPr>
      <w:r>
        <w:rPr>
          <w:rtl/>
        </w:rPr>
        <w:t xml:space="preserve">ביחס לכל שירות אבטחה תוספתי שנדרש, הספק יספק את הפונקציונליות כשירות, כחלק מהתשלום עבור השירות החודשי בהתאם למאפייניו ובהתאם לרוחב הפס </w:t>
      </w:r>
      <w:proofErr w:type="spellStart"/>
      <w:r>
        <w:rPr>
          <w:rtl/>
        </w:rPr>
        <w:t>האמיתי</w:t>
      </w:r>
      <w:proofErr w:type="spellEnd"/>
      <w:r>
        <w:rPr>
          <w:rtl/>
        </w:rPr>
        <w:t xml:space="preserve"> המשמש את המשרד. לא תהיה אפשרות לרכוש שירותי אבטחה בנפרד או שלא לצורך התעבורה דרך ה-</w:t>
      </w:r>
      <w:r>
        <w:t>ISP</w:t>
      </w:r>
      <w:r>
        <w:rPr>
          <w:rtl/>
        </w:rPr>
        <w:t xml:space="preserve">, וכן לא יהיה תשלום עבור רכיב חומרה/תוכנה זה או אחר וללא התקנת רכיב ייעודי או רכיב המנוהל או בשליטת המשרד. במקרה בו המשרד מבקש לרכוש מוצר המותקן אצל המשרד או מופעל לטובת המשרד, כאשר התשלום עבורו מתבצע על בסיס תשלום חודשי קבוע, יפעל המשרד </w:t>
      </w:r>
      <w:r>
        <w:rPr>
          <w:rFonts w:hint="cs"/>
          <w:rtl/>
        </w:rPr>
        <w:t>על פי האמור בסעיף 4 להלן.</w:t>
      </w:r>
    </w:p>
    <w:p w:rsidR="003D7BBD" w:rsidRDefault="003D7BBD" w:rsidP="003D7BBD">
      <w:pPr>
        <w:pStyle w:val="NumberList0"/>
      </w:pPr>
      <w:r>
        <w:rPr>
          <w:rtl/>
        </w:rPr>
        <w:t>ככל שיוצע על ידי הספק לרכוש מוצר ולהתקינו ברשת המשרד או באתר אחר, אזי המשרד מתחייב לבדוק האם קיים מכרז מרכזי מקביל. במידה וקיים מכרז מרכזי, המשרד ירכוש את המוצר באמצעות המכרז המרכזי בלבד. במידה ולא קיים מכרז מרכזי, ספק ה-</w:t>
      </w:r>
      <w:r>
        <w:t>ISP</w:t>
      </w:r>
      <w:r>
        <w:rPr>
          <w:rtl/>
        </w:rPr>
        <w:t xml:space="preserve"> יהיה רשאי להציע את הפונקציונליות כשירות מנוהל בלבד. ככל שלמשרד קיימות הרשאות לניהול מוצר כלשהו עצמו, לחומרה, למערכת ההפעלה או לתשתית המוצר (למעט ניהול </w:t>
      </w:r>
      <w:r>
        <w:t>Policy</w:t>
      </w:r>
      <w:r>
        <w:rPr>
          <w:rtl/>
        </w:rPr>
        <w:t xml:space="preserve"> כמשתמש בשירות), ייחשב הדבר כרכישת פתרון אבטחה, דבר שיחייב קבלת פטור מוועדת הפטור בחשב הכללי.</w:t>
      </w:r>
      <w:bookmarkEnd w:id="0"/>
      <w:bookmarkEnd w:id="1"/>
      <w:bookmarkEnd w:id="2"/>
    </w:p>
    <w:p w:rsidR="005644C7" w:rsidRDefault="005644C7" w:rsidP="005644C7">
      <w:pPr>
        <w:pStyle w:val="NumberList0"/>
        <w:numPr>
          <w:ilvl w:val="0"/>
          <w:numId w:val="0"/>
        </w:numPr>
        <w:ind w:left="357" w:hanging="357"/>
        <w:rPr>
          <w:rtl/>
        </w:rPr>
      </w:pPr>
    </w:p>
    <w:p w:rsidR="00B67CEC" w:rsidRDefault="00B67CEC" w:rsidP="005644C7">
      <w:pPr>
        <w:pStyle w:val="NumberList0"/>
        <w:numPr>
          <w:ilvl w:val="0"/>
          <w:numId w:val="0"/>
        </w:numPr>
        <w:ind w:left="357" w:hanging="357"/>
        <w:rPr>
          <w:rtl/>
        </w:rPr>
      </w:pPr>
      <w:r>
        <w:rPr>
          <w:rFonts w:hint="cs"/>
          <w:rtl/>
        </w:rPr>
        <w:t>לאור האמור הוחלט לדחות את המועדים כדלהלן:</w:t>
      </w:r>
    </w:p>
    <w:p w:rsidR="00B67CEC" w:rsidRDefault="00B67CEC" w:rsidP="005644C7">
      <w:pPr>
        <w:pStyle w:val="NumberList0"/>
        <w:numPr>
          <w:ilvl w:val="0"/>
          <w:numId w:val="0"/>
        </w:numPr>
        <w:ind w:left="357" w:hanging="357"/>
        <w:rPr>
          <w:rFonts w:hint="cs"/>
          <w:rtl/>
        </w:rPr>
      </w:pPr>
    </w:p>
    <w:tbl>
      <w:tblPr>
        <w:tblStyle w:val="a8"/>
        <w:bidiVisual/>
        <w:tblW w:w="9072" w:type="dxa"/>
        <w:tblLook w:val="04A0" w:firstRow="1" w:lastRow="0" w:firstColumn="1" w:lastColumn="0" w:noHBand="0" w:noVBand="1"/>
      </w:tblPr>
      <w:tblGrid>
        <w:gridCol w:w="4964"/>
        <w:gridCol w:w="4108"/>
      </w:tblGrid>
      <w:tr w:rsidR="005644C7" w:rsidRPr="00FF4AE3" w:rsidTr="005644C7">
        <w:trPr>
          <w:trHeight w:val="49"/>
        </w:trPr>
        <w:tc>
          <w:tcPr>
            <w:tcW w:w="496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5644C7" w:rsidRPr="00FF4AE3" w:rsidRDefault="005644C7" w:rsidP="006C2D61">
            <w:pPr>
              <w:pStyle w:val="TableHead"/>
              <w:rPr>
                <w:rtl/>
              </w:rPr>
            </w:pPr>
            <w:r w:rsidRPr="00FF4AE3">
              <w:rPr>
                <w:rtl/>
              </w:rPr>
              <w:t>פעילות</w:t>
            </w:r>
          </w:p>
        </w:tc>
        <w:tc>
          <w:tcPr>
            <w:tcW w:w="410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5644C7" w:rsidRPr="00FF4AE3" w:rsidRDefault="005644C7" w:rsidP="006C2D61">
            <w:pPr>
              <w:pStyle w:val="TableHead"/>
              <w:rPr>
                <w:rtl/>
              </w:rPr>
            </w:pPr>
            <w:r w:rsidRPr="00FF4AE3">
              <w:rPr>
                <w:rtl/>
              </w:rPr>
              <w:t>תאריך</w:t>
            </w:r>
          </w:p>
        </w:tc>
      </w:tr>
      <w:tr w:rsidR="005644C7" w:rsidRPr="00FC7AE7" w:rsidTr="005644C7">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AB404B" w:rsidRDefault="005644C7" w:rsidP="006C2D61">
            <w:pPr>
              <w:pStyle w:val="TableText"/>
              <w:rPr>
                <w:sz w:val="24"/>
                <w:rtl/>
              </w:rPr>
            </w:pPr>
            <w:r>
              <w:rPr>
                <w:rFonts w:hint="cs"/>
                <w:sz w:val="24"/>
                <w:rtl/>
              </w:rPr>
              <w:t>מועד פרסום המכרז</w:t>
            </w:r>
          </w:p>
        </w:tc>
        <w:tc>
          <w:tcPr>
            <w:tcW w:w="4108" w:type="dxa"/>
            <w:tcBorders>
              <w:top w:val="single" w:sz="4" w:space="0" w:color="auto"/>
              <w:left w:val="single" w:sz="4" w:space="0" w:color="auto"/>
              <w:bottom w:val="single" w:sz="4" w:space="0" w:color="auto"/>
              <w:right w:val="single" w:sz="4" w:space="0" w:color="auto"/>
            </w:tcBorders>
          </w:tcPr>
          <w:p w:rsidR="005644C7" w:rsidRPr="00FC7AE7" w:rsidRDefault="005644C7" w:rsidP="006C2D61">
            <w:pPr>
              <w:pStyle w:val="TableText"/>
              <w:ind w:left="680" w:hanging="680"/>
              <w:rPr>
                <w:sz w:val="24"/>
                <w:rtl/>
              </w:rPr>
            </w:pPr>
            <w:r>
              <w:rPr>
                <w:rFonts w:hint="cs"/>
                <w:sz w:val="24"/>
                <w:rtl/>
              </w:rPr>
              <w:t>ביום</w:t>
            </w:r>
            <w:r>
              <w:rPr>
                <w:rFonts w:asciiTheme="majorBidi" w:hAnsiTheme="majorBidi" w:cstheme="majorBidi"/>
                <w:szCs w:val="22"/>
                <w:rtl/>
              </w:rPr>
              <w:tab/>
            </w:r>
            <w:r>
              <w:rPr>
                <w:rFonts w:ascii="David" w:hAnsi="David"/>
                <w:sz w:val="24"/>
              </w:rPr>
              <w:t>13</w:t>
            </w:r>
            <w:r w:rsidRPr="00851877">
              <w:rPr>
                <w:rFonts w:ascii="David" w:hAnsi="David"/>
                <w:sz w:val="24"/>
              </w:rPr>
              <w:t>/01/2022</w:t>
            </w:r>
          </w:p>
        </w:tc>
      </w:tr>
      <w:tr w:rsidR="005644C7" w:rsidRPr="00FC7AE7" w:rsidTr="005644C7">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AB404B" w:rsidRDefault="005644C7" w:rsidP="00B67CEC">
            <w:pPr>
              <w:pStyle w:val="TableText"/>
              <w:rPr>
                <w:sz w:val="24"/>
                <w:rtl/>
              </w:rPr>
            </w:pPr>
            <w:r w:rsidRPr="00AB404B">
              <w:rPr>
                <w:rFonts w:hint="cs"/>
                <w:sz w:val="24"/>
                <w:rtl/>
              </w:rPr>
              <w:t>מועד אחרון להעברת שאלות ובקשות הבהרה</w:t>
            </w:r>
            <w:r>
              <w:rPr>
                <w:rFonts w:hint="cs"/>
                <w:sz w:val="24"/>
                <w:rtl/>
              </w:rPr>
              <w:t xml:space="preserve"> (סבב </w:t>
            </w:r>
            <w:r w:rsidR="00B67CEC">
              <w:rPr>
                <w:rFonts w:hint="cs"/>
                <w:sz w:val="24"/>
                <w:rtl/>
              </w:rPr>
              <w:t>ג</w:t>
            </w:r>
            <w:r>
              <w:rPr>
                <w:rFonts w:hint="cs"/>
                <w:sz w:val="24"/>
                <w:rtl/>
              </w:rPr>
              <w:t>')</w:t>
            </w:r>
          </w:p>
        </w:tc>
        <w:tc>
          <w:tcPr>
            <w:tcW w:w="4108" w:type="dxa"/>
            <w:tcBorders>
              <w:top w:val="single" w:sz="4" w:space="0" w:color="auto"/>
              <w:left w:val="single" w:sz="4" w:space="0" w:color="auto"/>
              <w:bottom w:val="single" w:sz="4" w:space="0" w:color="auto"/>
              <w:right w:val="single" w:sz="4" w:space="0" w:color="auto"/>
            </w:tcBorders>
          </w:tcPr>
          <w:p w:rsidR="005644C7" w:rsidRPr="00851877" w:rsidRDefault="005644C7" w:rsidP="00B67CEC">
            <w:pPr>
              <w:pStyle w:val="TableText"/>
              <w:ind w:left="680" w:hanging="680"/>
              <w:rPr>
                <w:rFonts w:ascii="David" w:hAnsi="David"/>
                <w:sz w:val="24"/>
                <w:rtl/>
              </w:rPr>
            </w:pPr>
            <w:r w:rsidRPr="00851877">
              <w:rPr>
                <w:rFonts w:ascii="David" w:hAnsi="David" w:hint="cs"/>
                <w:sz w:val="24"/>
                <w:rtl/>
              </w:rPr>
              <w:t>ביום</w:t>
            </w:r>
            <w:r w:rsidRPr="00851877">
              <w:rPr>
                <w:rFonts w:ascii="David" w:hAnsi="David"/>
                <w:sz w:val="24"/>
                <w:rtl/>
              </w:rPr>
              <w:tab/>
            </w:r>
            <w:r w:rsidR="00B67CEC">
              <w:rPr>
                <w:rFonts w:ascii="David" w:hAnsi="David" w:hint="cs"/>
                <w:sz w:val="24"/>
                <w:rtl/>
              </w:rPr>
              <w:t>23</w:t>
            </w:r>
            <w:r w:rsidRPr="00851877">
              <w:rPr>
                <w:rFonts w:ascii="David" w:hAnsi="David" w:hint="cs"/>
                <w:sz w:val="24"/>
                <w:rtl/>
              </w:rPr>
              <w:t>/02/2022</w:t>
            </w:r>
            <w:r w:rsidR="00B67CEC">
              <w:rPr>
                <w:rFonts w:ascii="David" w:hAnsi="David" w:hint="cs"/>
                <w:sz w:val="24"/>
                <w:rtl/>
              </w:rPr>
              <w:t xml:space="preserve"> בשעה 10:00</w:t>
            </w:r>
          </w:p>
        </w:tc>
      </w:tr>
      <w:tr w:rsidR="005644C7" w:rsidRPr="00FC7AE7" w:rsidTr="005644C7">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AB404B" w:rsidRDefault="005644C7" w:rsidP="00B67CEC">
            <w:pPr>
              <w:pStyle w:val="TableText"/>
              <w:rPr>
                <w:sz w:val="24"/>
                <w:rtl/>
              </w:rPr>
            </w:pPr>
            <w:r w:rsidRPr="00AB404B">
              <w:rPr>
                <w:rFonts w:hint="cs"/>
                <w:sz w:val="24"/>
                <w:rtl/>
              </w:rPr>
              <w:t>מועד אחרון להעברת תשובות המשרד</w:t>
            </w:r>
            <w:r>
              <w:rPr>
                <w:rFonts w:hint="cs"/>
                <w:sz w:val="24"/>
                <w:rtl/>
              </w:rPr>
              <w:t xml:space="preserve"> (סבב </w:t>
            </w:r>
            <w:r w:rsidR="00B67CEC">
              <w:rPr>
                <w:rFonts w:hint="cs"/>
                <w:sz w:val="24"/>
                <w:rtl/>
              </w:rPr>
              <w:t>ג</w:t>
            </w:r>
            <w:r>
              <w:rPr>
                <w:rFonts w:hint="cs"/>
                <w:sz w:val="24"/>
                <w:rtl/>
              </w:rPr>
              <w:t>')</w:t>
            </w:r>
          </w:p>
        </w:tc>
        <w:tc>
          <w:tcPr>
            <w:tcW w:w="4108" w:type="dxa"/>
            <w:tcBorders>
              <w:top w:val="single" w:sz="4" w:space="0" w:color="auto"/>
              <w:left w:val="single" w:sz="4" w:space="0" w:color="auto"/>
              <w:bottom w:val="single" w:sz="4" w:space="0" w:color="auto"/>
              <w:right w:val="single" w:sz="4" w:space="0" w:color="auto"/>
            </w:tcBorders>
          </w:tcPr>
          <w:p w:rsidR="005644C7" w:rsidRPr="00851877" w:rsidRDefault="005644C7" w:rsidP="00B67CEC">
            <w:pPr>
              <w:pStyle w:val="TableText"/>
              <w:ind w:left="680" w:hanging="680"/>
              <w:rPr>
                <w:rFonts w:ascii="David" w:hAnsi="David"/>
                <w:sz w:val="24"/>
                <w:rtl/>
              </w:rPr>
            </w:pPr>
            <w:r w:rsidRPr="00851877">
              <w:rPr>
                <w:rFonts w:ascii="David" w:hAnsi="David" w:hint="cs"/>
                <w:sz w:val="24"/>
                <w:rtl/>
              </w:rPr>
              <w:t>ביום</w:t>
            </w:r>
            <w:r w:rsidRPr="00851877">
              <w:rPr>
                <w:rFonts w:ascii="David" w:hAnsi="David"/>
                <w:sz w:val="24"/>
                <w:rtl/>
              </w:rPr>
              <w:tab/>
            </w:r>
            <w:r w:rsidR="00B67CEC">
              <w:rPr>
                <w:rFonts w:ascii="David" w:hAnsi="David"/>
                <w:sz w:val="24"/>
              </w:rPr>
              <w:t>24</w:t>
            </w:r>
            <w:r w:rsidRPr="00851877">
              <w:rPr>
                <w:rFonts w:ascii="David" w:hAnsi="David"/>
                <w:sz w:val="24"/>
              </w:rPr>
              <w:t>/02/2022</w:t>
            </w:r>
          </w:p>
        </w:tc>
      </w:tr>
      <w:tr w:rsidR="005644C7" w:rsidRPr="00FC7AE7" w:rsidTr="005644C7">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AB404B" w:rsidRDefault="005644C7" w:rsidP="006C2D61">
            <w:pPr>
              <w:pStyle w:val="TableText"/>
              <w:rPr>
                <w:sz w:val="24"/>
                <w:rtl/>
              </w:rPr>
            </w:pPr>
            <w:r>
              <w:rPr>
                <w:rFonts w:hint="cs"/>
                <w:sz w:val="24"/>
                <w:rtl/>
              </w:rPr>
              <w:t xml:space="preserve">מועד תחילת הגשת הצעות </w:t>
            </w:r>
          </w:p>
        </w:tc>
        <w:tc>
          <w:tcPr>
            <w:tcW w:w="4108" w:type="dxa"/>
            <w:tcBorders>
              <w:top w:val="single" w:sz="4" w:space="0" w:color="auto"/>
              <w:left w:val="single" w:sz="4" w:space="0" w:color="auto"/>
              <w:bottom w:val="single" w:sz="4" w:space="0" w:color="auto"/>
              <w:right w:val="single" w:sz="4" w:space="0" w:color="auto"/>
            </w:tcBorders>
          </w:tcPr>
          <w:p w:rsidR="005644C7" w:rsidRPr="00851877" w:rsidRDefault="005644C7" w:rsidP="00B67CEC">
            <w:pPr>
              <w:pStyle w:val="TableText"/>
              <w:ind w:left="680" w:hanging="680"/>
              <w:rPr>
                <w:rFonts w:ascii="David" w:hAnsi="David"/>
                <w:sz w:val="24"/>
                <w:rtl/>
              </w:rPr>
            </w:pPr>
            <w:r>
              <w:rPr>
                <w:rFonts w:ascii="David" w:hAnsi="David" w:hint="cs"/>
                <w:sz w:val="24"/>
                <w:rtl/>
              </w:rPr>
              <w:t xml:space="preserve">ביום     </w:t>
            </w:r>
            <w:r w:rsidR="00B67CEC">
              <w:rPr>
                <w:rFonts w:ascii="David" w:hAnsi="David" w:hint="cs"/>
                <w:sz w:val="24"/>
                <w:rtl/>
              </w:rPr>
              <w:t>01</w:t>
            </w:r>
            <w:r>
              <w:rPr>
                <w:rFonts w:ascii="David" w:hAnsi="David" w:hint="cs"/>
                <w:sz w:val="24"/>
                <w:rtl/>
              </w:rPr>
              <w:t>/</w:t>
            </w:r>
            <w:r w:rsidR="00B67CEC">
              <w:rPr>
                <w:rFonts w:ascii="David" w:hAnsi="David" w:hint="cs"/>
                <w:sz w:val="24"/>
                <w:rtl/>
              </w:rPr>
              <w:t>03</w:t>
            </w:r>
            <w:r>
              <w:rPr>
                <w:rFonts w:ascii="David" w:hAnsi="David" w:hint="cs"/>
                <w:sz w:val="24"/>
                <w:rtl/>
              </w:rPr>
              <w:t>/2022  בשעה 12:00</w:t>
            </w:r>
          </w:p>
        </w:tc>
      </w:tr>
      <w:tr w:rsidR="005644C7" w:rsidRPr="00FC7AE7" w:rsidTr="005644C7">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AB404B" w:rsidRDefault="005644C7" w:rsidP="006C2D61">
            <w:pPr>
              <w:pStyle w:val="TableText"/>
              <w:rPr>
                <w:sz w:val="24"/>
                <w:rtl/>
              </w:rPr>
            </w:pPr>
            <w:r w:rsidRPr="00AB404B">
              <w:rPr>
                <w:rFonts w:hint="cs"/>
                <w:sz w:val="24"/>
                <w:rtl/>
              </w:rPr>
              <w:t>מועד אחרון להגשת הצעות</w:t>
            </w:r>
          </w:p>
        </w:tc>
        <w:tc>
          <w:tcPr>
            <w:tcW w:w="4108" w:type="dxa"/>
            <w:tcBorders>
              <w:top w:val="single" w:sz="4" w:space="0" w:color="auto"/>
              <w:left w:val="single" w:sz="4" w:space="0" w:color="auto"/>
              <w:bottom w:val="single" w:sz="4" w:space="0" w:color="auto"/>
              <w:right w:val="single" w:sz="4" w:space="0" w:color="auto"/>
            </w:tcBorders>
          </w:tcPr>
          <w:p w:rsidR="005644C7" w:rsidRPr="00851877" w:rsidRDefault="005644C7" w:rsidP="00B67CEC">
            <w:pPr>
              <w:pStyle w:val="TableText"/>
              <w:ind w:left="680" w:hanging="680"/>
              <w:rPr>
                <w:rFonts w:ascii="David" w:hAnsi="David"/>
                <w:sz w:val="24"/>
                <w:rtl/>
              </w:rPr>
            </w:pPr>
            <w:r w:rsidRPr="00851877">
              <w:rPr>
                <w:rFonts w:ascii="David" w:hAnsi="David" w:hint="cs"/>
                <w:sz w:val="24"/>
                <w:rtl/>
              </w:rPr>
              <w:t>ביום</w:t>
            </w:r>
            <w:r w:rsidRPr="00851877">
              <w:rPr>
                <w:rFonts w:ascii="David" w:hAnsi="David"/>
                <w:sz w:val="24"/>
                <w:rtl/>
              </w:rPr>
              <w:tab/>
            </w:r>
            <w:r w:rsidR="00B67CEC">
              <w:rPr>
                <w:rFonts w:ascii="David" w:hAnsi="David"/>
                <w:sz w:val="24"/>
              </w:rPr>
              <w:t>03</w:t>
            </w:r>
            <w:r w:rsidRPr="00851877">
              <w:rPr>
                <w:rFonts w:ascii="David" w:hAnsi="David"/>
                <w:sz w:val="24"/>
              </w:rPr>
              <w:t>/0</w:t>
            </w:r>
            <w:r w:rsidR="00B67CEC">
              <w:rPr>
                <w:rFonts w:ascii="David" w:hAnsi="David"/>
                <w:sz w:val="24"/>
              </w:rPr>
              <w:t>3</w:t>
            </w:r>
            <w:r w:rsidRPr="00851877">
              <w:rPr>
                <w:rFonts w:ascii="David" w:hAnsi="David"/>
                <w:sz w:val="24"/>
              </w:rPr>
              <w:t>/2022</w:t>
            </w:r>
            <w:r w:rsidRPr="00851877">
              <w:rPr>
                <w:rFonts w:ascii="David" w:hAnsi="David" w:hint="cs"/>
                <w:sz w:val="24"/>
                <w:rtl/>
              </w:rPr>
              <w:t xml:space="preserve"> שעה 14:00</w:t>
            </w:r>
          </w:p>
        </w:tc>
      </w:tr>
      <w:tr w:rsidR="005644C7" w:rsidRPr="00FC7AE7" w:rsidTr="005644C7">
        <w:trPr>
          <w:trHeight w:val="44"/>
        </w:trPr>
        <w:tc>
          <w:tcPr>
            <w:tcW w:w="4964" w:type="dxa"/>
            <w:tcBorders>
              <w:top w:val="single" w:sz="4" w:space="0" w:color="auto"/>
              <w:left w:val="single" w:sz="4" w:space="0" w:color="auto"/>
              <w:bottom w:val="single" w:sz="4" w:space="0" w:color="auto"/>
              <w:right w:val="single" w:sz="4" w:space="0" w:color="auto"/>
            </w:tcBorders>
          </w:tcPr>
          <w:p w:rsidR="005644C7" w:rsidRPr="00AB404B" w:rsidRDefault="005644C7" w:rsidP="006C2D61">
            <w:pPr>
              <w:pStyle w:val="TableText"/>
              <w:rPr>
                <w:sz w:val="24"/>
                <w:rtl/>
              </w:rPr>
            </w:pPr>
            <w:r>
              <w:rPr>
                <w:rFonts w:hint="cs"/>
                <w:sz w:val="24"/>
                <w:rtl/>
              </w:rPr>
              <w:t>תוקף ההצעה</w:t>
            </w:r>
          </w:p>
        </w:tc>
        <w:tc>
          <w:tcPr>
            <w:tcW w:w="4108" w:type="dxa"/>
            <w:tcBorders>
              <w:top w:val="single" w:sz="4" w:space="0" w:color="auto"/>
              <w:left w:val="single" w:sz="4" w:space="0" w:color="auto"/>
              <w:bottom w:val="single" w:sz="4" w:space="0" w:color="auto"/>
              <w:right w:val="single" w:sz="4" w:space="0" w:color="auto"/>
            </w:tcBorders>
          </w:tcPr>
          <w:p w:rsidR="005644C7" w:rsidRPr="00851877" w:rsidRDefault="005644C7" w:rsidP="006C2D61">
            <w:pPr>
              <w:pStyle w:val="TableText"/>
              <w:ind w:left="680" w:hanging="680"/>
              <w:rPr>
                <w:rFonts w:ascii="David" w:hAnsi="David"/>
                <w:sz w:val="24"/>
                <w:rtl/>
              </w:rPr>
            </w:pPr>
            <w:r w:rsidRPr="00851877">
              <w:rPr>
                <w:rFonts w:ascii="David" w:hAnsi="David" w:hint="cs"/>
                <w:sz w:val="24"/>
                <w:rtl/>
              </w:rPr>
              <w:t>עד יום</w:t>
            </w:r>
            <w:r w:rsidRPr="00851877">
              <w:rPr>
                <w:rFonts w:ascii="David" w:hAnsi="David"/>
                <w:sz w:val="24"/>
                <w:rtl/>
              </w:rPr>
              <w:tab/>
            </w:r>
            <w:r>
              <w:rPr>
                <w:rFonts w:ascii="David" w:hAnsi="David"/>
                <w:sz w:val="24"/>
              </w:rPr>
              <w:t>09</w:t>
            </w:r>
            <w:r w:rsidRPr="00851877">
              <w:rPr>
                <w:rFonts w:ascii="David" w:hAnsi="David"/>
                <w:sz w:val="24"/>
              </w:rPr>
              <w:t>/07/2022</w:t>
            </w:r>
          </w:p>
        </w:tc>
      </w:tr>
    </w:tbl>
    <w:p w:rsidR="005644C7" w:rsidRDefault="005644C7" w:rsidP="005644C7">
      <w:pPr>
        <w:pStyle w:val="NumberList0"/>
        <w:numPr>
          <w:ilvl w:val="0"/>
          <w:numId w:val="0"/>
        </w:numPr>
        <w:ind w:left="357" w:hanging="357"/>
        <w:rPr>
          <w:rtl/>
        </w:rPr>
      </w:pPr>
    </w:p>
    <w:p w:rsidR="00B67CEC" w:rsidRDefault="00B67CEC" w:rsidP="005644C7">
      <w:pPr>
        <w:pStyle w:val="NumberList0"/>
        <w:numPr>
          <w:ilvl w:val="0"/>
          <w:numId w:val="0"/>
        </w:numPr>
        <w:ind w:left="357" w:hanging="357"/>
        <w:rPr>
          <w:rtl/>
        </w:rPr>
      </w:pPr>
    </w:p>
    <w:p w:rsidR="00B67CEC" w:rsidRPr="003D7BBD" w:rsidRDefault="00B67CEC" w:rsidP="005644C7">
      <w:pPr>
        <w:pStyle w:val="NumberList0"/>
        <w:numPr>
          <w:ilvl w:val="0"/>
          <w:numId w:val="0"/>
        </w:numPr>
        <w:ind w:left="357" w:hanging="357"/>
        <w:rPr>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משרד  המשפטים</w:t>
      </w:r>
    </w:p>
    <w:sectPr w:rsidR="00B67CEC" w:rsidRPr="003D7BBD" w:rsidSect="00F90123">
      <w:footerReference w:type="default" r:id="rId12"/>
      <w:headerReference w:type="first" r:id="rId13"/>
      <w:footerReference w:type="first" r:id="rId14"/>
      <w:pgSz w:w="11907" w:h="16840"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71F5" w:rsidRDefault="00C071F5" w:rsidP="001B29DC">
      <w:r>
        <w:separator/>
      </w:r>
    </w:p>
  </w:endnote>
  <w:endnote w:type="continuationSeparator" w:id="0">
    <w:p w:rsidR="00C071F5" w:rsidRDefault="00C071F5"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tblpPr w:leftFromText="180" w:rightFromText="180" w:vertAnchor="text" w:tblpXSpec="center" w:tblpY="1"/>
      <w:tblOverlap w:val="never"/>
      <w:bidiVisual/>
      <w:tblW w:w="1360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08"/>
    </w:tblGrid>
    <w:tr w:rsidR="0093361B" w:rsidTr="0093361B">
      <w:trPr>
        <w:jc w:val="center"/>
      </w:trPr>
      <w:tc>
        <w:tcPr>
          <w:tcW w:w="14742" w:type="dxa"/>
        </w:tcPr>
        <w:p w:rsidR="0093361B" w:rsidRPr="003D44AA" w:rsidRDefault="0093361B"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9C5CA9">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9C5CA9">
            <w:rPr>
              <w:noProof/>
              <w:sz w:val="18"/>
              <w:szCs w:val="18"/>
              <w:rtl/>
            </w:rPr>
            <w:t>1</w:t>
          </w:r>
          <w:r w:rsidRPr="003D44AA">
            <w:rPr>
              <w:noProof/>
              <w:sz w:val="18"/>
              <w:szCs w:val="18"/>
            </w:rPr>
            <w:fldChar w:fldCharType="end"/>
          </w:r>
        </w:p>
      </w:tc>
    </w:tr>
  </w:tbl>
  <w:p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93361B">
      <w:rPr>
        <w:noProof/>
        <w:rtl/>
      </w:rPr>
      <w:t>1</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71F5" w:rsidRDefault="00C071F5" w:rsidP="001B29DC">
      <w:r>
        <w:separator/>
      </w:r>
    </w:p>
  </w:footnote>
  <w:footnote w:type="continuationSeparator" w:id="0">
    <w:p w:rsidR="00C071F5" w:rsidRDefault="00C071F5"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rsidTr="001173B8">
      <w:trPr>
        <w:trHeight w:val="574"/>
      </w:trPr>
      <w:tc>
        <w:tcPr>
          <w:tcW w:w="3686" w:type="dxa"/>
        </w:tcPr>
        <w:p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10E6C1FF" wp14:editId="7FAD10B3">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rsidR="001173B8" w:rsidRDefault="001173B8" w:rsidP="001173B8">
          <w:pPr>
            <w:tabs>
              <w:tab w:val="left" w:pos="1770"/>
              <w:tab w:val="center" w:pos="4535"/>
              <w:tab w:val="right" w:pos="9070"/>
            </w:tabs>
            <w:jc w:val="center"/>
            <w:rPr>
              <w:rtl/>
            </w:rPr>
          </w:pPr>
        </w:p>
      </w:tc>
      <w:tc>
        <w:tcPr>
          <w:tcW w:w="3543" w:type="dxa"/>
        </w:tcPr>
        <w:p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D66A4A8" wp14:editId="55C77DCC">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C23F84"/>
    <w:multiLevelType w:val="hybridMultilevel"/>
    <w:tmpl w:val="AC5AABCC"/>
    <w:lvl w:ilvl="0" w:tplc="23221A44">
      <w:start w:val="1"/>
      <w:numFmt w:val="decimal"/>
      <w:lvlText w:val="%1."/>
      <w:lvlJc w:val="left"/>
      <w:pPr>
        <w:ind w:left="720" w:hanging="360"/>
      </w:pPr>
      <w:rPr>
        <w:rFonts w:hint="default"/>
      </w:rPr>
    </w:lvl>
    <w:lvl w:ilvl="1" w:tplc="1862CE1C" w:tentative="1">
      <w:start w:val="1"/>
      <w:numFmt w:val="lowerLetter"/>
      <w:lvlText w:val="%2."/>
      <w:lvlJc w:val="left"/>
      <w:pPr>
        <w:ind w:left="1440" w:hanging="360"/>
      </w:pPr>
    </w:lvl>
    <w:lvl w:ilvl="2" w:tplc="B1440136" w:tentative="1">
      <w:start w:val="1"/>
      <w:numFmt w:val="lowerRoman"/>
      <w:lvlText w:val="%3."/>
      <w:lvlJc w:val="right"/>
      <w:pPr>
        <w:ind w:left="2160" w:hanging="180"/>
      </w:pPr>
    </w:lvl>
    <w:lvl w:ilvl="3" w:tplc="E9BC56B2" w:tentative="1">
      <w:start w:val="1"/>
      <w:numFmt w:val="decimal"/>
      <w:lvlText w:val="%4."/>
      <w:lvlJc w:val="left"/>
      <w:pPr>
        <w:ind w:left="2880" w:hanging="360"/>
      </w:pPr>
    </w:lvl>
    <w:lvl w:ilvl="4" w:tplc="4CF0F466" w:tentative="1">
      <w:start w:val="1"/>
      <w:numFmt w:val="lowerLetter"/>
      <w:lvlText w:val="%5."/>
      <w:lvlJc w:val="left"/>
      <w:pPr>
        <w:ind w:left="3600" w:hanging="360"/>
      </w:pPr>
    </w:lvl>
    <w:lvl w:ilvl="5" w:tplc="B2445BB4" w:tentative="1">
      <w:start w:val="1"/>
      <w:numFmt w:val="lowerRoman"/>
      <w:lvlText w:val="%6."/>
      <w:lvlJc w:val="right"/>
      <w:pPr>
        <w:ind w:left="4320" w:hanging="180"/>
      </w:pPr>
    </w:lvl>
    <w:lvl w:ilvl="6" w:tplc="833ADA30" w:tentative="1">
      <w:start w:val="1"/>
      <w:numFmt w:val="decimal"/>
      <w:lvlText w:val="%7."/>
      <w:lvlJc w:val="left"/>
      <w:pPr>
        <w:ind w:left="5040" w:hanging="360"/>
      </w:pPr>
    </w:lvl>
    <w:lvl w:ilvl="7" w:tplc="EEC49ECE" w:tentative="1">
      <w:start w:val="1"/>
      <w:numFmt w:val="lowerLetter"/>
      <w:lvlText w:val="%8."/>
      <w:lvlJc w:val="left"/>
      <w:pPr>
        <w:ind w:left="5760" w:hanging="360"/>
      </w:pPr>
    </w:lvl>
    <w:lvl w:ilvl="8" w:tplc="CA84D588" w:tentative="1">
      <w:start w:val="1"/>
      <w:numFmt w:val="lowerRoman"/>
      <w:lvlText w:val="%9."/>
      <w:lvlJc w:val="right"/>
      <w:pPr>
        <w:ind w:left="6480" w:hanging="180"/>
      </w:p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3" w15:restartNumberingAfterBreak="0">
    <w:nsid w:val="48D31AFA"/>
    <w:multiLevelType w:val="hybridMultilevel"/>
    <w:tmpl w:val="DFFC7B7A"/>
    <w:lvl w:ilvl="0" w:tplc="BA668EA4">
      <w:start w:val="1"/>
      <w:numFmt w:val="decimal"/>
      <w:lvlText w:val="%1."/>
      <w:lvlJc w:val="left"/>
      <w:pPr>
        <w:ind w:left="720" w:hanging="360"/>
      </w:pPr>
      <w:rPr>
        <w:rFonts w:eastAsia="Times New Roman" w:hint="default"/>
      </w:rPr>
    </w:lvl>
    <w:lvl w:ilvl="1" w:tplc="B2724728" w:tentative="1">
      <w:start w:val="1"/>
      <w:numFmt w:val="lowerLetter"/>
      <w:lvlText w:val="%2."/>
      <w:lvlJc w:val="left"/>
      <w:pPr>
        <w:ind w:left="1440" w:hanging="360"/>
      </w:pPr>
    </w:lvl>
    <w:lvl w:ilvl="2" w:tplc="22B0FD52" w:tentative="1">
      <w:start w:val="1"/>
      <w:numFmt w:val="lowerRoman"/>
      <w:lvlText w:val="%3."/>
      <w:lvlJc w:val="right"/>
      <w:pPr>
        <w:ind w:left="2160" w:hanging="180"/>
      </w:pPr>
    </w:lvl>
    <w:lvl w:ilvl="3" w:tplc="D422D956" w:tentative="1">
      <w:start w:val="1"/>
      <w:numFmt w:val="decimal"/>
      <w:lvlText w:val="%4."/>
      <w:lvlJc w:val="left"/>
      <w:pPr>
        <w:ind w:left="2880" w:hanging="360"/>
      </w:pPr>
    </w:lvl>
    <w:lvl w:ilvl="4" w:tplc="4B9E589E" w:tentative="1">
      <w:start w:val="1"/>
      <w:numFmt w:val="lowerLetter"/>
      <w:lvlText w:val="%5."/>
      <w:lvlJc w:val="left"/>
      <w:pPr>
        <w:ind w:left="3600" w:hanging="360"/>
      </w:pPr>
    </w:lvl>
    <w:lvl w:ilvl="5" w:tplc="1DB4C44E" w:tentative="1">
      <w:start w:val="1"/>
      <w:numFmt w:val="lowerRoman"/>
      <w:lvlText w:val="%6."/>
      <w:lvlJc w:val="right"/>
      <w:pPr>
        <w:ind w:left="4320" w:hanging="180"/>
      </w:pPr>
    </w:lvl>
    <w:lvl w:ilvl="6" w:tplc="5E8A609C" w:tentative="1">
      <w:start w:val="1"/>
      <w:numFmt w:val="decimal"/>
      <w:lvlText w:val="%7."/>
      <w:lvlJc w:val="left"/>
      <w:pPr>
        <w:ind w:left="5040" w:hanging="360"/>
      </w:pPr>
    </w:lvl>
    <w:lvl w:ilvl="7" w:tplc="A078CA2E" w:tentative="1">
      <w:start w:val="1"/>
      <w:numFmt w:val="lowerLetter"/>
      <w:lvlText w:val="%8."/>
      <w:lvlJc w:val="left"/>
      <w:pPr>
        <w:ind w:left="5760" w:hanging="360"/>
      </w:pPr>
    </w:lvl>
    <w:lvl w:ilvl="8" w:tplc="E77AC2AE" w:tentative="1">
      <w:start w:val="1"/>
      <w:numFmt w:val="lowerRoman"/>
      <w:lvlText w:val="%9."/>
      <w:lvlJc w:val="right"/>
      <w:pPr>
        <w:ind w:left="6480" w:hanging="180"/>
      </w:p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7"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7F613CF"/>
    <w:multiLevelType w:val="hybridMultilevel"/>
    <w:tmpl w:val="8006C474"/>
    <w:lvl w:ilvl="0" w:tplc="08E0B8B6">
      <w:start w:val="1"/>
      <w:numFmt w:val="decimal"/>
      <w:lvlText w:val="%1."/>
      <w:lvlJc w:val="left"/>
      <w:pPr>
        <w:ind w:left="360" w:hanging="360"/>
      </w:pPr>
      <w:rPr>
        <w:rFonts w:hint="default"/>
      </w:rPr>
    </w:lvl>
    <w:lvl w:ilvl="1" w:tplc="A6A6CE6C" w:tentative="1">
      <w:start w:val="1"/>
      <w:numFmt w:val="lowerLetter"/>
      <w:lvlText w:val="%2."/>
      <w:lvlJc w:val="left"/>
      <w:pPr>
        <w:ind w:left="1080" w:hanging="360"/>
      </w:pPr>
    </w:lvl>
    <w:lvl w:ilvl="2" w:tplc="B8181DB8" w:tentative="1">
      <w:start w:val="1"/>
      <w:numFmt w:val="lowerRoman"/>
      <w:lvlText w:val="%3."/>
      <w:lvlJc w:val="right"/>
      <w:pPr>
        <w:ind w:left="1800" w:hanging="180"/>
      </w:pPr>
    </w:lvl>
    <w:lvl w:ilvl="3" w:tplc="83583CA8" w:tentative="1">
      <w:start w:val="1"/>
      <w:numFmt w:val="decimal"/>
      <w:lvlText w:val="%4."/>
      <w:lvlJc w:val="left"/>
      <w:pPr>
        <w:ind w:left="2520" w:hanging="360"/>
      </w:pPr>
    </w:lvl>
    <w:lvl w:ilvl="4" w:tplc="5C522328" w:tentative="1">
      <w:start w:val="1"/>
      <w:numFmt w:val="lowerLetter"/>
      <w:lvlText w:val="%5."/>
      <w:lvlJc w:val="left"/>
      <w:pPr>
        <w:ind w:left="3240" w:hanging="360"/>
      </w:pPr>
    </w:lvl>
    <w:lvl w:ilvl="5" w:tplc="2BE65E04" w:tentative="1">
      <w:start w:val="1"/>
      <w:numFmt w:val="lowerRoman"/>
      <w:lvlText w:val="%6."/>
      <w:lvlJc w:val="right"/>
      <w:pPr>
        <w:ind w:left="3960" w:hanging="180"/>
      </w:pPr>
    </w:lvl>
    <w:lvl w:ilvl="6" w:tplc="2080502C" w:tentative="1">
      <w:start w:val="1"/>
      <w:numFmt w:val="decimal"/>
      <w:lvlText w:val="%7."/>
      <w:lvlJc w:val="left"/>
      <w:pPr>
        <w:ind w:left="4680" w:hanging="360"/>
      </w:pPr>
    </w:lvl>
    <w:lvl w:ilvl="7" w:tplc="3D544F30" w:tentative="1">
      <w:start w:val="1"/>
      <w:numFmt w:val="lowerLetter"/>
      <w:lvlText w:val="%8."/>
      <w:lvlJc w:val="left"/>
      <w:pPr>
        <w:ind w:left="5400" w:hanging="360"/>
      </w:pPr>
    </w:lvl>
    <w:lvl w:ilvl="8" w:tplc="5CD2474E" w:tentative="1">
      <w:start w:val="1"/>
      <w:numFmt w:val="lowerRoman"/>
      <w:lvlText w:val="%9."/>
      <w:lvlJc w:val="right"/>
      <w:pPr>
        <w:ind w:left="612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6EEA6631"/>
    <w:multiLevelType w:val="hybridMultilevel"/>
    <w:tmpl w:val="750CB02A"/>
    <w:lvl w:ilvl="0" w:tplc="ADE237DC">
      <w:start w:val="1"/>
      <w:numFmt w:val="decimal"/>
      <w:lvlText w:val="%1."/>
      <w:lvlJc w:val="left"/>
      <w:pPr>
        <w:ind w:left="720" w:hanging="360"/>
      </w:pPr>
      <w:rPr>
        <w:rFonts w:hint="default"/>
      </w:rPr>
    </w:lvl>
    <w:lvl w:ilvl="1" w:tplc="6DC0E7BE" w:tentative="1">
      <w:start w:val="1"/>
      <w:numFmt w:val="lowerLetter"/>
      <w:lvlText w:val="%2."/>
      <w:lvlJc w:val="left"/>
      <w:pPr>
        <w:ind w:left="1440" w:hanging="360"/>
      </w:pPr>
    </w:lvl>
    <w:lvl w:ilvl="2" w:tplc="E07EF232" w:tentative="1">
      <w:start w:val="1"/>
      <w:numFmt w:val="lowerRoman"/>
      <w:lvlText w:val="%3."/>
      <w:lvlJc w:val="right"/>
      <w:pPr>
        <w:ind w:left="2160" w:hanging="180"/>
      </w:pPr>
    </w:lvl>
    <w:lvl w:ilvl="3" w:tplc="03A89AA0" w:tentative="1">
      <w:start w:val="1"/>
      <w:numFmt w:val="decimal"/>
      <w:lvlText w:val="%4."/>
      <w:lvlJc w:val="left"/>
      <w:pPr>
        <w:ind w:left="2880" w:hanging="360"/>
      </w:pPr>
    </w:lvl>
    <w:lvl w:ilvl="4" w:tplc="8EC6B210" w:tentative="1">
      <w:start w:val="1"/>
      <w:numFmt w:val="lowerLetter"/>
      <w:lvlText w:val="%5."/>
      <w:lvlJc w:val="left"/>
      <w:pPr>
        <w:ind w:left="3600" w:hanging="360"/>
      </w:pPr>
    </w:lvl>
    <w:lvl w:ilvl="5" w:tplc="95F20DA6" w:tentative="1">
      <w:start w:val="1"/>
      <w:numFmt w:val="lowerRoman"/>
      <w:lvlText w:val="%6."/>
      <w:lvlJc w:val="right"/>
      <w:pPr>
        <w:ind w:left="4320" w:hanging="180"/>
      </w:pPr>
    </w:lvl>
    <w:lvl w:ilvl="6" w:tplc="F1027F44" w:tentative="1">
      <w:start w:val="1"/>
      <w:numFmt w:val="decimal"/>
      <w:lvlText w:val="%7."/>
      <w:lvlJc w:val="left"/>
      <w:pPr>
        <w:ind w:left="5040" w:hanging="360"/>
      </w:pPr>
    </w:lvl>
    <w:lvl w:ilvl="7" w:tplc="CB04FBC4" w:tentative="1">
      <w:start w:val="1"/>
      <w:numFmt w:val="lowerLetter"/>
      <w:lvlText w:val="%8."/>
      <w:lvlJc w:val="left"/>
      <w:pPr>
        <w:ind w:left="5760" w:hanging="360"/>
      </w:pPr>
    </w:lvl>
    <w:lvl w:ilvl="8" w:tplc="25FA38F0" w:tentative="1">
      <w:start w:val="1"/>
      <w:numFmt w:val="lowerRoman"/>
      <w:lvlText w:val="%9."/>
      <w:lvlJc w:val="right"/>
      <w:pPr>
        <w:ind w:left="6480" w:hanging="180"/>
      </w:p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B180CF7"/>
    <w:multiLevelType w:val="hybridMultilevel"/>
    <w:tmpl w:val="3A8A25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4"/>
  </w:num>
  <w:num w:numId="3">
    <w:abstractNumId w:val="39"/>
  </w:num>
  <w:num w:numId="4">
    <w:abstractNumId w:val="45"/>
  </w:num>
  <w:num w:numId="5">
    <w:abstractNumId w:val="38"/>
  </w:num>
  <w:num w:numId="6">
    <w:abstractNumId w:val="30"/>
  </w:num>
  <w:num w:numId="7">
    <w:abstractNumId w:val="13"/>
  </w:num>
  <w:num w:numId="8">
    <w:abstractNumId w:val="18"/>
  </w:num>
  <w:num w:numId="9">
    <w:abstractNumId w:val="24"/>
  </w:num>
  <w:num w:numId="10">
    <w:abstractNumId w:val="23"/>
  </w:num>
  <w:num w:numId="11">
    <w:abstractNumId w:val="14"/>
  </w:num>
  <w:num w:numId="12">
    <w:abstractNumId w:val="21"/>
  </w:num>
  <w:num w:numId="13">
    <w:abstractNumId w:val="32"/>
  </w:num>
  <w:num w:numId="14">
    <w:abstractNumId w:val="17"/>
  </w:num>
  <w:num w:numId="15">
    <w:abstractNumId w:val="31"/>
  </w:num>
  <w:num w:numId="16">
    <w:abstractNumId w:val="46"/>
  </w:num>
  <w:num w:numId="17">
    <w:abstractNumId w:val="16"/>
  </w:num>
  <w:num w:numId="18">
    <w:abstractNumId w:val="41"/>
  </w:num>
  <w:num w:numId="19">
    <w:abstractNumId w:val="35"/>
  </w:num>
  <w:num w:numId="20">
    <w:abstractNumId w:val="28"/>
  </w:num>
  <w:num w:numId="21">
    <w:abstractNumId w:val="12"/>
  </w:num>
  <w:num w:numId="22">
    <w:abstractNumId w:val="11"/>
  </w:num>
  <w:num w:numId="23">
    <w:abstractNumId w:val="19"/>
  </w:num>
  <w:num w:numId="24">
    <w:abstractNumId w:val="29"/>
  </w:num>
  <w:num w:numId="25">
    <w:abstractNumId w:val="10"/>
  </w:num>
  <w:num w:numId="26">
    <w:abstractNumId w:val="22"/>
  </w:num>
  <w:num w:numId="27">
    <w:abstractNumId w:val="36"/>
  </w:num>
  <w:num w:numId="28">
    <w:abstractNumId w:val="43"/>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7"/>
  </w:num>
  <w:num w:numId="41">
    <w:abstractNumId w:val="27"/>
  </w:num>
  <w:num w:numId="42">
    <w:abstractNumId w:val="47"/>
  </w:num>
  <w:num w:numId="43">
    <w:abstractNumId w:val="37"/>
    <w:lvlOverride w:ilvl="0">
      <w:startOverride w:val="9"/>
    </w:lvlOverride>
  </w:num>
  <w:num w:numId="44">
    <w:abstractNumId w:val="25"/>
  </w:num>
  <w:num w:numId="45">
    <w:abstractNumId w:val="24"/>
  </w:num>
  <w:num w:numId="46">
    <w:abstractNumId w:val="24"/>
  </w:num>
  <w:num w:numId="47">
    <w:abstractNumId w:val="37"/>
  </w:num>
  <w:num w:numId="48">
    <w:abstractNumId w:val="37"/>
  </w:num>
  <w:num w:numId="49">
    <w:abstractNumId w:val="44"/>
  </w:num>
  <w:num w:numId="50">
    <w:abstractNumId w:val="40"/>
  </w:num>
  <w:num w:numId="51">
    <w:abstractNumId w:val="15"/>
  </w:num>
  <w:num w:numId="52">
    <w:abstractNumId w:val="42"/>
  </w:num>
  <w:num w:numId="53">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C66"/>
    <w:rsid w:val="00000FC0"/>
    <w:rsid w:val="00001558"/>
    <w:rsid w:val="00002323"/>
    <w:rsid w:val="000035F9"/>
    <w:rsid w:val="00006AA1"/>
    <w:rsid w:val="00010BF9"/>
    <w:rsid w:val="00011363"/>
    <w:rsid w:val="000133F0"/>
    <w:rsid w:val="00013EF9"/>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6A38"/>
    <w:rsid w:val="00066E91"/>
    <w:rsid w:val="000735AE"/>
    <w:rsid w:val="00073DF4"/>
    <w:rsid w:val="000758A6"/>
    <w:rsid w:val="00076956"/>
    <w:rsid w:val="00083114"/>
    <w:rsid w:val="00083510"/>
    <w:rsid w:val="00085E92"/>
    <w:rsid w:val="000875C5"/>
    <w:rsid w:val="00087A27"/>
    <w:rsid w:val="00087FB2"/>
    <w:rsid w:val="000927E4"/>
    <w:rsid w:val="00096C77"/>
    <w:rsid w:val="00097964"/>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511B8"/>
    <w:rsid w:val="001524EC"/>
    <w:rsid w:val="00152DDD"/>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6601"/>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952"/>
    <w:rsid w:val="00376B26"/>
    <w:rsid w:val="00376FE2"/>
    <w:rsid w:val="003806DF"/>
    <w:rsid w:val="00382E78"/>
    <w:rsid w:val="00383CC1"/>
    <w:rsid w:val="00384618"/>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2A8B"/>
    <w:rsid w:val="003D40F8"/>
    <w:rsid w:val="003D44AA"/>
    <w:rsid w:val="003D7BBD"/>
    <w:rsid w:val="003E0D7C"/>
    <w:rsid w:val="003E1515"/>
    <w:rsid w:val="003E3C85"/>
    <w:rsid w:val="003E48EA"/>
    <w:rsid w:val="003E5250"/>
    <w:rsid w:val="003E6A08"/>
    <w:rsid w:val="003F0995"/>
    <w:rsid w:val="003F4197"/>
    <w:rsid w:val="003F58C0"/>
    <w:rsid w:val="003F7B7E"/>
    <w:rsid w:val="003F7BC5"/>
    <w:rsid w:val="00401897"/>
    <w:rsid w:val="00411C50"/>
    <w:rsid w:val="00413641"/>
    <w:rsid w:val="00414040"/>
    <w:rsid w:val="004141CC"/>
    <w:rsid w:val="00415824"/>
    <w:rsid w:val="0042054E"/>
    <w:rsid w:val="00422033"/>
    <w:rsid w:val="004220A4"/>
    <w:rsid w:val="00422E07"/>
    <w:rsid w:val="00423231"/>
    <w:rsid w:val="004234F1"/>
    <w:rsid w:val="00423CC7"/>
    <w:rsid w:val="00426E22"/>
    <w:rsid w:val="004302F8"/>
    <w:rsid w:val="00430DB0"/>
    <w:rsid w:val="0043277A"/>
    <w:rsid w:val="004329AA"/>
    <w:rsid w:val="004336B6"/>
    <w:rsid w:val="00433C8E"/>
    <w:rsid w:val="00435622"/>
    <w:rsid w:val="00435FA0"/>
    <w:rsid w:val="00436DA8"/>
    <w:rsid w:val="00441882"/>
    <w:rsid w:val="0044295E"/>
    <w:rsid w:val="00442FD9"/>
    <w:rsid w:val="00443630"/>
    <w:rsid w:val="00443A57"/>
    <w:rsid w:val="00443B76"/>
    <w:rsid w:val="00445B66"/>
    <w:rsid w:val="00445BC3"/>
    <w:rsid w:val="00450364"/>
    <w:rsid w:val="00450ED4"/>
    <w:rsid w:val="00451345"/>
    <w:rsid w:val="00451F05"/>
    <w:rsid w:val="00454CA9"/>
    <w:rsid w:val="004565C6"/>
    <w:rsid w:val="004605CB"/>
    <w:rsid w:val="00461A49"/>
    <w:rsid w:val="00462CE4"/>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F50"/>
    <w:rsid w:val="00484C18"/>
    <w:rsid w:val="00484FEA"/>
    <w:rsid w:val="00485528"/>
    <w:rsid w:val="00485829"/>
    <w:rsid w:val="00487D8B"/>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D112F"/>
    <w:rsid w:val="004D35F1"/>
    <w:rsid w:val="004D3B72"/>
    <w:rsid w:val="004D410C"/>
    <w:rsid w:val="004E019F"/>
    <w:rsid w:val="004E0AF6"/>
    <w:rsid w:val="004E3361"/>
    <w:rsid w:val="004E4AA0"/>
    <w:rsid w:val="004F1F64"/>
    <w:rsid w:val="004F2548"/>
    <w:rsid w:val="004F57B7"/>
    <w:rsid w:val="004F727A"/>
    <w:rsid w:val="00503642"/>
    <w:rsid w:val="00503DC3"/>
    <w:rsid w:val="005042CC"/>
    <w:rsid w:val="005042E8"/>
    <w:rsid w:val="00506F27"/>
    <w:rsid w:val="00510BCD"/>
    <w:rsid w:val="005124C9"/>
    <w:rsid w:val="0051287B"/>
    <w:rsid w:val="005132C0"/>
    <w:rsid w:val="00513B99"/>
    <w:rsid w:val="00514B77"/>
    <w:rsid w:val="00516B92"/>
    <w:rsid w:val="00516EAB"/>
    <w:rsid w:val="00520EA3"/>
    <w:rsid w:val="00521DF4"/>
    <w:rsid w:val="00533540"/>
    <w:rsid w:val="005347BE"/>
    <w:rsid w:val="00544B1F"/>
    <w:rsid w:val="00545E6C"/>
    <w:rsid w:val="00550F4C"/>
    <w:rsid w:val="0055124D"/>
    <w:rsid w:val="00552637"/>
    <w:rsid w:val="005539BF"/>
    <w:rsid w:val="00554433"/>
    <w:rsid w:val="00555847"/>
    <w:rsid w:val="00556D87"/>
    <w:rsid w:val="00560FD2"/>
    <w:rsid w:val="005611D7"/>
    <w:rsid w:val="00561CA0"/>
    <w:rsid w:val="005644C7"/>
    <w:rsid w:val="005649B8"/>
    <w:rsid w:val="00564D4E"/>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7555"/>
    <w:rsid w:val="005B12BD"/>
    <w:rsid w:val="005B15A7"/>
    <w:rsid w:val="005B4014"/>
    <w:rsid w:val="005B4666"/>
    <w:rsid w:val="005B5694"/>
    <w:rsid w:val="005B56AB"/>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153C"/>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79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D21"/>
    <w:rsid w:val="006A75FE"/>
    <w:rsid w:val="006B0C2F"/>
    <w:rsid w:val="006B1BA1"/>
    <w:rsid w:val="006B35E4"/>
    <w:rsid w:val="006B3B71"/>
    <w:rsid w:val="006B4447"/>
    <w:rsid w:val="006C0A2E"/>
    <w:rsid w:val="006C427C"/>
    <w:rsid w:val="006C495B"/>
    <w:rsid w:val="006C5A2C"/>
    <w:rsid w:val="006D133C"/>
    <w:rsid w:val="006D5863"/>
    <w:rsid w:val="006D68BA"/>
    <w:rsid w:val="006D7DB9"/>
    <w:rsid w:val="006E1163"/>
    <w:rsid w:val="006E27CC"/>
    <w:rsid w:val="006E456E"/>
    <w:rsid w:val="006E7D9E"/>
    <w:rsid w:val="006F52D3"/>
    <w:rsid w:val="006F602C"/>
    <w:rsid w:val="006F6768"/>
    <w:rsid w:val="00700C56"/>
    <w:rsid w:val="00706A9F"/>
    <w:rsid w:val="0070750F"/>
    <w:rsid w:val="00707CD4"/>
    <w:rsid w:val="00710537"/>
    <w:rsid w:val="00711C8D"/>
    <w:rsid w:val="00720FE5"/>
    <w:rsid w:val="00725C03"/>
    <w:rsid w:val="00725E92"/>
    <w:rsid w:val="00726225"/>
    <w:rsid w:val="00732C40"/>
    <w:rsid w:val="00735762"/>
    <w:rsid w:val="00735EED"/>
    <w:rsid w:val="00736B10"/>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72E4B"/>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55C"/>
    <w:rsid w:val="007B08A7"/>
    <w:rsid w:val="007B0943"/>
    <w:rsid w:val="007B0DA5"/>
    <w:rsid w:val="007B504B"/>
    <w:rsid w:val="007B5797"/>
    <w:rsid w:val="007B64EB"/>
    <w:rsid w:val="007B7C27"/>
    <w:rsid w:val="007C18F2"/>
    <w:rsid w:val="007C1B86"/>
    <w:rsid w:val="007C1E75"/>
    <w:rsid w:val="007C3B75"/>
    <w:rsid w:val="007C3C02"/>
    <w:rsid w:val="007C3DCF"/>
    <w:rsid w:val="007D0148"/>
    <w:rsid w:val="007D0BB9"/>
    <w:rsid w:val="007D2B74"/>
    <w:rsid w:val="007D319D"/>
    <w:rsid w:val="007D4B3F"/>
    <w:rsid w:val="007D5325"/>
    <w:rsid w:val="007D5614"/>
    <w:rsid w:val="007D5761"/>
    <w:rsid w:val="007D68FF"/>
    <w:rsid w:val="007E2035"/>
    <w:rsid w:val="007E3348"/>
    <w:rsid w:val="007E3E14"/>
    <w:rsid w:val="007E5077"/>
    <w:rsid w:val="007E52B0"/>
    <w:rsid w:val="007E56C8"/>
    <w:rsid w:val="007E6B43"/>
    <w:rsid w:val="007E755B"/>
    <w:rsid w:val="007E7AEC"/>
    <w:rsid w:val="007F1323"/>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D7780"/>
    <w:rsid w:val="008E02BC"/>
    <w:rsid w:val="008E4FD9"/>
    <w:rsid w:val="008E5C7F"/>
    <w:rsid w:val="008E601F"/>
    <w:rsid w:val="008E6166"/>
    <w:rsid w:val="008E6AC8"/>
    <w:rsid w:val="008E70C5"/>
    <w:rsid w:val="008E7BE7"/>
    <w:rsid w:val="008F105E"/>
    <w:rsid w:val="008F6200"/>
    <w:rsid w:val="008F69BC"/>
    <w:rsid w:val="008F79A9"/>
    <w:rsid w:val="009004A0"/>
    <w:rsid w:val="00904B52"/>
    <w:rsid w:val="00907959"/>
    <w:rsid w:val="00907FBA"/>
    <w:rsid w:val="00910219"/>
    <w:rsid w:val="00922B6D"/>
    <w:rsid w:val="00923B8F"/>
    <w:rsid w:val="00927453"/>
    <w:rsid w:val="00931818"/>
    <w:rsid w:val="00931B63"/>
    <w:rsid w:val="00932AAD"/>
    <w:rsid w:val="00932ECF"/>
    <w:rsid w:val="009334AC"/>
    <w:rsid w:val="0093361B"/>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0BD7"/>
    <w:rsid w:val="0095114B"/>
    <w:rsid w:val="009513BE"/>
    <w:rsid w:val="00953016"/>
    <w:rsid w:val="00954525"/>
    <w:rsid w:val="00957B28"/>
    <w:rsid w:val="009600A1"/>
    <w:rsid w:val="00965D51"/>
    <w:rsid w:val="00966D80"/>
    <w:rsid w:val="009716FF"/>
    <w:rsid w:val="00972275"/>
    <w:rsid w:val="00972314"/>
    <w:rsid w:val="00974530"/>
    <w:rsid w:val="0098448D"/>
    <w:rsid w:val="009854AB"/>
    <w:rsid w:val="00985815"/>
    <w:rsid w:val="00986375"/>
    <w:rsid w:val="0099077A"/>
    <w:rsid w:val="0099674A"/>
    <w:rsid w:val="00996924"/>
    <w:rsid w:val="009A39DA"/>
    <w:rsid w:val="009A4A45"/>
    <w:rsid w:val="009A4C5F"/>
    <w:rsid w:val="009A4FC3"/>
    <w:rsid w:val="009A6949"/>
    <w:rsid w:val="009B1753"/>
    <w:rsid w:val="009B4638"/>
    <w:rsid w:val="009B56CD"/>
    <w:rsid w:val="009B5C65"/>
    <w:rsid w:val="009B68E1"/>
    <w:rsid w:val="009B7B51"/>
    <w:rsid w:val="009C0946"/>
    <w:rsid w:val="009C4C97"/>
    <w:rsid w:val="009C5A9F"/>
    <w:rsid w:val="009C5CA9"/>
    <w:rsid w:val="009C74CA"/>
    <w:rsid w:val="009D0AA8"/>
    <w:rsid w:val="009D0BE0"/>
    <w:rsid w:val="009D7B98"/>
    <w:rsid w:val="009E0F44"/>
    <w:rsid w:val="009E7B00"/>
    <w:rsid w:val="009F3C68"/>
    <w:rsid w:val="009F42DD"/>
    <w:rsid w:val="009F50C9"/>
    <w:rsid w:val="009F5763"/>
    <w:rsid w:val="009F677D"/>
    <w:rsid w:val="009F7028"/>
    <w:rsid w:val="009F7F93"/>
    <w:rsid w:val="00A021C9"/>
    <w:rsid w:val="00A022E6"/>
    <w:rsid w:val="00A02BC8"/>
    <w:rsid w:val="00A02FF2"/>
    <w:rsid w:val="00A037D3"/>
    <w:rsid w:val="00A06BE6"/>
    <w:rsid w:val="00A07815"/>
    <w:rsid w:val="00A11B38"/>
    <w:rsid w:val="00A11C6A"/>
    <w:rsid w:val="00A11D06"/>
    <w:rsid w:val="00A12A68"/>
    <w:rsid w:val="00A142AD"/>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603A1"/>
    <w:rsid w:val="00A6573F"/>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E16C0"/>
    <w:rsid w:val="00AE440D"/>
    <w:rsid w:val="00AE7753"/>
    <w:rsid w:val="00AF08A4"/>
    <w:rsid w:val="00AF18F0"/>
    <w:rsid w:val="00AF1961"/>
    <w:rsid w:val="00AF2D01"/>
    <w:rsid w:val="00AF6D81"/>
    <w:rsid w:val="00B00116"/>
    <w:rsid w:val="00B01051"/>
    <w:rsid w:val="00B014CC"/>
    <w:rsid w:val="00B03CE9"/>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6918"/>
    <w:rsid w:val="00B37E48"/>
    <w:rsid w:val="00B40F34"/>
    <w:rsid w:val="00B42D39"/>
    <w:rsid w:val="00B43399"/>
    <w:rsid w:val="00B435E1"/>
    <w:rsid w:val="00B44783"/>
    <w:rsid w:val="00B502FD"/>
    <w:rsid w:val="00B50FE6"/>
    <w:rsid w:val="00B511F0"/>
    <w:rsid w:val="00B527C9"/>
    <w:rsid w:val="00B52A35"/>
    <w:rsid w:val="00B53DC0"/>
    <w:rsid w:val="00B544FF"/>
    <w:rsid w:val="00B55856"/>
    <w:rsid w:val="00B57716"/>
    <w:rsid w:val="00B57A76"/>
    <w:rsid w:val="00B61066"/>
    <w:rsid w:val="00B6303A"/>
    <w:rsid w:val="00B6367E"/>
    <w:rsid w:val="00B65001"/>
    <w:rsid w:val="00B67B7D"/>
    <w:rsid w:val="00B67CEC"/>
    <w:rsid w:val="00B718C1"/>
    <w:rsid w:val="00B72C54"/>
    <w:rsid w:val="00B72CDB"/>
    <w:rsid w:val="00B7457E"/>
    <w:rsid w:val="00B80624"/>
    <w:rsid w:val="00B809E6"/>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F19CE"/>
    <w:rsid w:val="00BF4576"/>
    <w:rsid w:val="00BF5181"/>
    <w:rsid w:val="00BF555F"/>
    <w:rsid w:val="00BF6879"/>
    <w:rsid w:val="00C0196D"/>
    <w:rsid w:val="00C03FD6"/>
    <w:rsid w:val="00C0630D"/>
    <w:rsid w:val="00C065E0"/>
    <w:rsid w:val="00C06B8E"/>
    <w:rsid w:val="00C071F5"/>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5AD0"/>
    <w:rsid w:val="00C75F94"/>
    <w:rsid w:val="00C80A9B"/>
    <w:rsid w:val="00C825FD"/>
    <w:rsid w:val="00C83970"/>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8A3"/>
    <w:rsid w:val="00CD18A4"/>
    <w:rsid w:val="00CD1FC4"/>
    <w:rsid w:val="00CD438C"/>
    <w:rsid w:val="00CD49E6"/>
    <w:rsid w:val="00CD6191"/>
    <w:rsid w:val="00CD799B"/>
    <w:rsid w:val="00CE1DA5"/>
    <w:rsid w:val="00CE4ED4"/>
    <w:rsid w:val="00CE52E7"/>
    <w:rsid w:val="00CE7144"/>
    <w:rsid w:val="00CF182C"/>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6426"/>
    <w:rsid w:val="00D26E03"/>
    <w:rsid w:val="00D317B9"/>
    <w:rsid w:val="00D31DDB"/>
    <w:rsid w:val="00D35AE0"/>
    <w:rsid w:val="00D37E85"/>
    <w:rsid w:val="00D41A61"/>
    <w:rsid w:val="00D42C97"/>
    <w:rsid w:val="00D4445E"/>
    <w:rsid w:val="00D45AE0"/>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659"/>
    <w:rsid w:val="00D91D66"/>
    <w:rsid w:val="00D92DC8"/>
    <w:rsid w:val="00D93244"/>
    <w:rsid w:val="00D93792"/>
    <w:rsid w:val="00D93C4F"/>
    <w:rsid w:val="00D93D31"/>
    <w:rsid w:val="00D95068"/>
    <w:rsid w:val="00D9528F"/>
    <w:rsid w:val="00D95D70"/>
    <w:rsid w:val="00D96882"/>
    <w:rsid w:val="00D96984"/>
    <w:rsid w:val="00D96CB2"/>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6F02"/>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3A2D"/>
    <w:rsid w:val="00EC5494"/>
    <w:rsid w:val="00EC58D7"/>
    <w:rsid w:val="00EC62B0"/>
    <w:rsid w:val="00ED160E"/>
    <w:rsid w:val="00ED56CC"/>
    <w:rsid w:val="00ED6C6F"/>
    <w:rsid w:val="00EE2708"/>
    <w:rsid w:val="00EE407A"/>
    <w:rsid w:val="00EF171F"/>
    <w:rsid w:val="00EF38B2"/>
    <w:rsid w:val="00EF38DA"/>
    <w:rsid w:val="00EF449D"/>
    <w:rsid w:val="00EF4AC0"/>
    <w:rsid w:val="00EF5D69"/>
    <w:rsid w:val="00EF5F46"/>
    <w:rsid w:val="00EF717D"/>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FB9"/>
    <w:rsid w:val="00F870A6"/>
    <w:rsid w:val="00F87338"/>
    <w:rsid w:val="00F87D55"/>
    <w:rsid w:val="00F90123"/>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2B6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semiHidden/>
    <w:qFormat/>
    <w:rsid w:val="00290581"/>
    <w:pPr>
      <w:bidi/>
    </w:pPr>
    <w:rPr>
      <w:rFonts w:eastAsia="Times New Roman"/>
      <w:sz w:val="24"/>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aliases w:val="טקסט טבלה תחתונה"/>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sz w:val="22"/>
      <w:szCs w:val="22"/>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14584449">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2.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4.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5.xml><?xml version="1.0" encoding="utf-8"?>
<ds:datastoreItem xmlns:ds="http://schemas.openxmlformats.org/officeDocument/2006/customXml" ds:itemID="{FA6EDA85-369D-4DD4-95EE-C27272F3A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1</Pages>
  <Words>347</Words>
  <Characters>1740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תבנית שער ייזום</vt:lpstr>
    </vt:vector>
  </TitlesOfParts>
  <LinksUpToDate>false</LinksUpToDate>
  <CharactersWithSpaces>2083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2022-02-16T16:05:00Z</dcterms:created>
  <dcterms:modified xsi:type="dcterms:W3CDTF">2022-02-16T16:05:00Z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26 פברואר 2019</vt:lpwstr>
  </property>
  <property fmtid="{D5CDD505-2E9C-101B-9397-08002B2CF9AE}" pid="5" name="DocDateHeb">
    <vt:lpwstr>כ"א אדר א' תשע"ט</vt:lpwstr>
  </property>
  <property fmtid="{D5CDD505-2E9C-101B-9397-08002B2CF9AE}" pid="6" name="DocNumber">
    <vt:lpwstr>006-99-2019-000425</vt:lpwstr>
  </property>
  <property fmtid="{D5CDD505-2E9C-101B-9397-08002B2CF9AE}" pid="7" name="DctmFieldsUpdated">
    <vt:bool>true</vt:bool>
  </property>
  <property fmtid="{D5CDD505-2E9C-101B-9397-08002B2CF9AE}" pid="8" name="סוג המכרז">
    <vt:lpwstr>&lt;סוג המכרז&gt;</vt:lpwstr>
  </property>
  <property fmtid="{D5CDD505-2E9C-101B-9397-08002B2CF9AE}" pid="9" name="מזהה המכרז">
    <vt:lpwstr>05-2022</vt:lpwstr>
  </property>
  <property fmtid="{D5CDD505-2E9C-101B-9397-08002B2CF9AE}" pid="10" name="שם המכרז">
    <vt:lpwstr>&lt;שם המכרז&gt;</vt:lpwstr>
  </property>
  <property fmtid="{D5CDD505-2E9C-101B-9397-08002B2CF9AE}" pid="11" name="נושא המכרז">
    <vt:lpwstr>&lt;נושא המכרז&gt;</vt:lpwstr>
  </property>
</Properties>
</file>